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2" w:lineRule="auto"/>
        <w:ind w:left="1440" w:right="1440" w:firstLine="0"/>
        <w:jc w:val="center"/>
        <w:rPr>
          <w:rFonts w:ascii="Calibri" w:cs="Calibri" w:eastAsia="Calibri" w:hAnsi="Calibri"/>
          <w:b w:val="1"/>
          <w:bCs w:val="1"/>
          <w:color w:val="006699"/>
          <w:sz w:val="60"/>
          <w:szCs w:val="6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6699"/>
          <w:sz w:val="60"/>
          <w:szCs w:val="60"/>
          <w:rtl w:val="0"/>
        </w:rPr>
        <w:t xml:space="preserve">JEREMIAH CARGILL</w:t>
      </w:r>
    </w:p>
    <w:p w:rsidR="00000000" w:rsidDel="00000000" w:rsidP="00000000" w:rsidRDefault="00000000" w:rsidRPr="00000000" w14:paraId="00000002">
      <w:pPr>
        <w:pStyle w:val="Heading1"/>
        <w:ind w:left="1440" w:right="144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6699"/>
          <w:rtl w:val="0"/>
        </w:rPr>
        <w:t xml:space="preserve">Sr. Cloud Infrastructure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118745</wp:posOffset>
                </wp:positionH>
                <wp:positionV relativeFrom="paragraph">
                  <wp:posOffset>102235</wp:posOffset>
                </wp:positionV>
                <wp:extent cx="734695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672525" y="3780000"/>
                          <a:ext cx="73469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118745</wp:posOffset>
                </wp:positionH>
                <wp:positionV relativeFrom="paragraph">
                  <wp:posOffset>102235</wp:posOffset>
                </wp:positionV>
                <wp:extent cx="7346950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before="6" w:lineRule="auto"/>
        <w:ind w:left="3220" w:right="3167" w:firstLine="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C: 512-676-0060 |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18"/>
            <w:szCs w:val="18"/>
            <w:u w:val="single"/>
            <w:rtl w:val="0"/>
          </w:rPr>
          <w:t xml:space="preserve">jeremiahcargill@gmail.com</w:t>
        </w:r>
      </w:hyperlink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18"/>
            <w:szCs w:val="18"/>
            <w:rtl w:val="0"/>
          </w:rPr>
          <w:t xml:space="preserve"> 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| Round Rock, TX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firstLine="40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6699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118745</wp:posOffset>
                </wp:positionH>
                <wp:positionV relativeFrom="paragraph">
                  <wp:posOffset>104139</wp:posOffset>
                </wp:positionV>
                <wp:extent cx="734695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672525" y="3780000"/>
                          <a:ext cx="73469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118745</wp:posOffset>
                </wp:positionH>
                <wp:positionV relativeFrom="paragraph">
                  <wp:posOffset>104139</wp:posOffset>
                </wp:positionV>
                <wp:extent cx="7346950" cy="12700"/>
                <wp:effectExtent b="0" l="0" r="0" t="0"/>
                <wp:wrapTopAndBottom distB="0" dist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0"/>
          <w:tab w:val="left" w:leader="none" w:pos="761"/>
        </w:tabs>
        <w:spacing w:after="0" w:before="0" w:line="285" w:lineRule="auto"/>
        <w:ind w:left="760" w:right="1683" w:hanging="36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Results-driven Sr IT Solutions Architect with experience in designing, deploying, and administering enterprise-wide networking/system solutions and cloud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0"/>
          <w:tab w:val="left" w:leader="none" w:pos="761"/>
        </w:tabs>
        <w:spacing w:after="0" w:before="2" w:line="285" w:lineRule="auto"/>
        <w:ind w:left="760" w:right="563" w:hanging="36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Innovative IT Engineer specializing in cloud networking, with a track record of designing, deploying, and optimizing cutting-edge networking solutions for cloud and hybrid-cloud environments.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0"/>
          <w:tab w:val="left" w:leader="none" w:pos="761"/>
        </w:tabs>
        <w:spacing w:after="0" w:before="3" w:line="285" w:lineRule="auto"/>
        <w:ind w:left="760" w:right="1024" w:hanging="36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Technical expert in leveraging advanced cloud technologies to drive strategic business initiatives and exceed organizational objectives.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0"/>
          <w:tab w:val="left" w:leader="none" w:pos="761"/>
        </w:tabs>
        <w:spacing w:after="0" w:before="3" w:line="285" w:lineRule="auto"/>
        <w:ind w:left="760" w:right="838" w:hanging="36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Proficient in cloud networking methodologies, including cloud infrastructure management, network architecture design, and DevOps practices.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0"/>
          <w:tab w:val="left" w:leader="none" w:pos="761"/>
        </w:tabs>
        <w:spacing w:after="0" w:before="2" w:line="240" w:lineRule="auto"/>
        <w:ind w:left="760" w:right="0" w:hanging="36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Experienced in engaging with stakeholders and end-users to conceptualize and implement scalable cloud network architectures.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0"/>
          <w:tab w:val="left" w:leader="none" w:pos="761"/>
        </w:tabs>
        <w:spacing w:after="0" w:before="45" w:line="285" w:lineRule="auto"/>
        <w:ind w:left="760" w:right="533" w:hanging="36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Recognized for building strong partnerships between business stakeholders and technical teams to ensure successful integration and execution of complex cloud projects within established timelines and budgets.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0"/>
          <w:tab w:val="left" w:leader="none" w:pos="761"/>
        </w:tabs>
        <w:spacing w:after="0" w:before="45" w:line="285" w:lineRule="auto"/>
        <w:ind w:left="760" w:right="533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pacing w:before="136" w:lineRule="auto"/>
        <w:ind w:firstLine="40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6699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118745</wp:posOffset>
                </wp:positionH>
                <wp:positionV relativeFrom="paragraph">
                  <wp:posOffset>105410</wp:posOffset>
                </wp:positionV>
                <wp:extent cx="7346950" cy="12700"/>
                <wp:effectExtent b="0" l="0" r="0" t="0"/>
                <wp:wrapTopAndBottom distB="0" distT="0"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672525" y="3780000"/>
                          <a:ext cx="7346950" cy="0"/>
                        </a:xfrm>
                        <a:prstGeom prst="straightConnector1">
                          <a:avLst/>
                        </a:prstGeom>
                        <a:noFill/>
                        <a:ln cap="flat" cmpd="sng" w="12175">
                          <a:solidFill>
                            <a:srgbClr val="3366FF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118745</wp:posOffset>
                </wp:positionH>
                <wp:positionV relativeFrom="paragraph">
                  <wp:posOffset>105410</wp:posOffset>
                </wp:positionV>
                <wp:extent cx="7346950" cy="12700"/>
                <wp:effectExtent b="0" l="0" r="0" t="0"/>
                <wp:wrapTopAndBottom distB="0" dist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0"/>
          <w:tab w:val="left" w:leader="none" w:pos="761"/>
        </w:tabs>
        <w:spacing w:after="0" w:before="0" w:line="300" w:lineRule="auto"/>
        <w:ind w:left="648" w:right="119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Creative and Innovative Thinking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: Brings creative and innovative ideas to cloud networking projects, driving continuous improvement and differentiation in technical solutions.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0"/>
          <w:tab w:val="left" w:leader="none" w:pos="761"/>
        </w:tabs>
        <w:spacing w:after="0" w:before="16" w:line="300" w:lineRule="auto"/>
        <w:ind w:left="648" w:right="623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Business Transformation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: Skilled in enabling business transformation through the strategic implementation of cloud solutions, driving efficiency, agility, and competitive advantage.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0"/>
          <w:tab w:val="left" w:leader="none" w:pos="761"/>
        </w:tabs>
        <w:spacing w:after="0" w:before="1" w:line="300" w:lineRule="auto"/>
        <w:ind w:left="648" w:right="755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Cloud Computing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: Expertise in designing, implementing, and optimizing cloud-based solutions across platforms such as AWS, Azure, and Google Cloud Platform (GCP).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0"/>
          <w:tab w:val="left" w:leader="none" w:pos="761"/>
        </w:tabs>
        <w:spacing w:after="0" w:before="0" w:line="300" w:lineRule="auto"/>
        <w:ind w:left="648" w:right="303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Network Virtualization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: Proficiency in virtualized networking technologies, including SDN (Software-Defined Networking) and NFV (Network Function Virtualization).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0"/>
          <w:tab w:val="left" w:leader="none" w:pos="761"/>
        </w:tabs>
        <w:spacing w:after="0" w:before="0" w:line="300" w:lineRule="auto"/>
        <w:ind w:left="648" w:right="1226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Automation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: Skilled in automation tools and frameworks such as Ansible, Terraform, Puppet, and Chef for provisioning, configuration management, and infrastructure as code (IaC).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0"/>
          <w:tab w:val="left" w:leader="none" w:pos="761"/>
        </w:tabs>
        <w:spacing w:after="0" w:before="0" w:line="300" w:lineRule="auto"/>
        <w:ind w:left="648" w:right="1661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Containerization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: Experience with container orchestration platforms like Kubernetes and Docker Swarm, including containerization strategies and microservices architecture.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0"/>
          <w:tab w:val="left" w:leader="none" w:pos="761"/>
        </w:tabs>
        <w:spacing w:after="0" w:before="0" w:line="300" w:lineRule="auto"/>
        <w:ind w:left="648" w:right="866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Cloud Migration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: Familiarity with cloud migration strategies and methodologies, including lift-and-shift, re-platforming, and re-architecting legacy applications for the cloud.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0"/>
          <w:tab w:val="left" w:leader="none" w:pos="761"/>
        </w:tabs>
        <w:spacing w:after="0" w:before="0" w:line="300" w:lineRule="auto"/>
        <w:ind w:left="648" w:right="67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DevOps Practices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: Deep understanding of DevOps principles and methodologies, including continuous integration/continuous deployment (CI/CD), version control (e.g., Git), and automated testing.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0"/>
          <w:tab w:val="left" w:leader="none" w:pos="761"/>
        </w:tabs>
        <w:spacing w:after="0" w:before="0" w:line="300" w:lineRule="auto"/>
        <w:ind w:left="648" w:right="6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Infrastructure as Code (IaC):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Proficient in defining and managing infrastructure through code using tools like CloudFormation, ARM Templates, and Terraform.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0"/>
          <w:tab w:val="left" w:leader="none" w:pos="761"/>
        </w:tabs>
        <w:spacing w:after="0" w:before="0" w:line="300" w:lineRule="auto"/>
        <w:ind w:left="648" w:right="583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Cloud Resource Planning and Management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: Conducts resource capacity planning, scheduling, and allocation to optimize cloud infrastructure and support business operations.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0"/>
          <w:tab w:val="left" w:leader="none" w:pos="761"/>
        </w:tabs>
        <w:spacing w:after="0" w:before="0" w:line="300" w:lineRule="auto"/>
        <w:ind w:left="648" w:right="1237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Network Security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: Knowledge of network security principles, protocols, and technologies, with the ability to design and implement secure cloud architectures and solutions.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0"/>
          <w:tab w:val="left" w:leader="none" w:pos="761"/>
        </w:tabs>
        <w:spacing w:after="0" w:before="0" w:line="300" w:lineRule="auto"/>
        <w:ind w:left="648" w:right="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Business Process Automation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: Facilitates business process automation leveraging cloud technologies, streamlining operations and improving efficiency.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7"/>
          <w:tab w:val="left" w:leader="none" w:pos="488"/>
          <w:tab w:val="left" w:leader="none" w:pos="760"/>
          <w:tab w:val="left" w:leader="none" w:pos="761"/>
        </w:tabs>
        <w:spacing w:after="0" w:before="2" w:line="300" w:lineRule="auto"/>
        <w:ind w:left="648" w:right="63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   Network and Configuration Management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: Proficient in network asset management, device configuration, documentation, and change management practices in cloud environments.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163830</wp:posOffset>
                </wp:positionH>
                <wp:positionV relativeFrom="paragraph">
                  <wp:posOffset>381000</wp:posOffset>
                </wp:positionV>
                <wp:extent cx="12700" cy="317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344413" y="3778413"/>
                          <a:ext cx="3175" cy="317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163830</wp:posOffset>
                </wp:positionH>
                <wp:positionV relativeFrom="paragraph">
                  <wp:posOffset>381000</wp:posOffset>
                </wp:positionV>
                <wp:extent cx="12700" cy="317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3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7576820</wp:posOffset>
                </wp:positionH>
                <wp:positionV relativeFrom="paragraph">
                  <wp:posOffset>381000</wp:posOffset>
                </wp:positionV>
                <wp:extent cx="12700" cy="317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344413" y="3778413"/>
                          <a:ext cx="3175" cy="317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7576820</wp:posOffset>
                </wp:positionH>
                <wp:positionV relativeFrom="paragraph">
                  <wp:posOffset>381000</wp:posOffset>
                </wp:positionV>
                <wp:extent cx="12700" cy="317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3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7"/>
          <w:tab w:val="left" w:leader="none" w:pos="488"/>
          <w:tab w:val="left" w:leader="none" w:pos="760"/>
          <w:tab w:val="left" w:leader="none" w:pos="761"/>
        </w:tabs>
        <w:spacing w:after="0" w:before="2" w:line="300" w:lineRule="auto"/>
        <w:ind w:left="648" w:right="63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   Virtual Private networks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. Technology: Enables secure remote access technology solutions, ensuring seamless connectivity and productivity for distributed team.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7"/>
          <w:tab w:val="left" w:leader="none" w:pos="488"/>
          <w:tab w:val="left" w:leader="none" w:pos="760"/>
          <w:tab w:val="left" w:leader="none" w:pos="761"/>
        </w:tabs>
        <w:spacing w:after="0" w:before="2" w:line="300" w:lineRule="auto"/>
        <w:ind w:left="648" w:right="63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   IT Infrastructure Management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: Manages IT infrastructure in cloud environments, including technical budget planning, disaster recovery, and business continuity strategies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7"/>
          <w:tab w:val="left" w:leader="none" w:pos="488"/>
          <w:tab w:val="left" w:leader="none" w:pos="760"/>
          <w:tab w:val="left" w:leader="none" w:pos="761"/>
        </w:tabs>
        <w:spacing w:after="0" w:before="2" w:line="300" w:lineRule="auto"/>
        <w:ind w:left="648" w:right="63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   Monitoring and Troubleshooting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  <w:rtl w:val="0"/>
        </w:rPr>
        <w:t xml:space="preserve">: Experience with monitoring tools such as Prometheus, Grafana, Nagios, and ELK stack for real-time monitoring, alerting, and troubleshooting in cloud environments.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7"/>
          <w:tab w:val="left" w:leader="none" w:pos="488"/>
          <w:tab w:val="left" w:leader="none" w:pos="760"/>
          <w:tab w:val="left" w:leader="none" w:pos="761"/>
        </w:tabs>
        <w:spacing w:after="0" w:before="2" w:line="300" w:lineRule="auto"/>
        <w:ind w:left="648" w:right="63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Implemented DevOps and CI/CD processes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enhancing deployment efficiency within AWS and Azure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7"/>
          <w:tab w:val="left" w:leader="none" w:pos="488"/>
          <w:tab w:val="left" w:leader="none" w:pos="760"/>
          <w:tab w:val="left" w:leader="none" w:pos="761"/>
        </w:tabs>
        <w:spacing w:after="0" w:before="2" w:line="300" w:lineRule="auto"/>
        <w:ind w:left="648" w:right="63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Established operational protocols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for distributed cloud platform, improving automated testing frameworks and standardizing failure scenario procedures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7"/>
          <w:tab w:val="left" w:leader="none" w:pos="488"/>
        </w:tabs>
        <w:spacing w:after="0" w:before="0" w:line="300" w:lineRule="auto"/>
        <w:ind w:left="648" w:right="956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Led development of continuous deployment pipelines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integrating Git, Jenkins, and Chef across multiple cloud environments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7"/>
          <w:tab w:val="left" w:leader="none" w:pos="488"/>
        </w:tabs>
        <w:spacing w:after="0" w:before="0" w:line="300" w:lineRule="auto"/>
        <w:ind w:left="648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Maintained automation code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and configuration repositories using SVN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7"/>
          <w:tab w:val="left" w:leader="none" w:pos="488"/>
        </w:tabs>
        <w:spacing w:after="0" w:before="54" w:line="300" w:lineRule="auto"/>
        <w:ind w:left="648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Proficient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Bash, PowerShell, Python, and Rundeck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for automation and deployment tasks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7"/>
          <w:tab w:val="left" w:leader="none" w:pos="488"/>
        </w:tabs>
        <w:spacing w:after="0" w:before="58" w:line="300" w:lineRule="auto"/>
        <w:ind w:left="648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Integrated custom monitoring solutions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for self-healing deployments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7"/>
          <w:tab w:val="left" w:leader="none" w:pos="488"/>
        </w:tabs>
        <w:spacing w:after="0" w:before="58" w:line="300" w:lineRule="auto"/>
        <w:ind w:left="64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d0d0d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spacing w:before="91" w:line="360" w:lineRule="auto"/>
        <w:ind w:left="0" w:firstLine="0"/>
        <w:rPr>
          <w:rFonts w:ascii="Calibri" w:cs="Calibri" w:eastAsia="Calibri" w:hAnsi="Calibri"/>
          <w:color w:val="006699"/>
        </w:rPr>
      </w:pPr>
      <w:r w:rsidDel="00000000" w:rsidR="00000000" w:rsidRPr="00000000">
        <w:rPr>
          <w:rFonts w:ascii="Calibri" w:cs="Calibri" w:eastAsia="Calibri" w:hAnsi="Calibri"/>
          <w:color w:val="006699"/>
          <w:rtl w:val="0"/>
        </w:rPr>
        <w:t xml:space="preserve"> Technical and Functional Skills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111125</wp:posOffset>
                </wp:positionH>
                <wp:positionV relativeFrom="paragraph">
                  <wp:posOffset>396240</wp:posOffset>
                </wp:positionV>
                <wp:extent cx="7346950" cy="12700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672525" y="3780000"/>
                          <a:ext cx="7346950" cy="0"/>
                        </a:xfrm>
                        <a:prstGeom prst="straightConnector1">
                          <a:avLst/>
                        </a:prstGeom>
                        <a:noFill/>
                        <a:ln cap="flat" cmpd="sng" w="12175">
                          <a:solidFill>
                            <a:srgbClr val="0066FF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111125</wp:posOffset>
                </wp:positionH>
                <wp:positionV relativeFrom="paragraph">
                  <wp:posOffset>396240</wp:posOffset>
                </wp:positionV>
                <wp:extent cx="7346950" cy="12700"/>
                <wp:effectExtent b="0" l="0" r="0" t="0"/>
                <wp:wrapTopAndBottom distB="0" dist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pStyle w:val="Heading1"/>
        <w:spacing w:before="136" w:lineRule="auto"/>
        <w:ind w:firstLine="400"/>
        <w:rPr>
          <w:rFonts w:ascii="Calibri" w:cs="Calibri" w:eastAsia="Calibri" w:hAnsi="Calibri"/>
          <w:b w:val="0"/>
          <w:bCs w:val="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Infrastructure &amp; Cloud Platforms: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1"/>
          <w:szCs w:val="21"/>
          <w:rtl w:val="0"/>
        </w:rPr>
        <w:br w:type="textWrapping"/>
        <w:t xml:space="preserve">VMware vSphere 7/8, vCenter, ESXi, Horizon, NSX | Microsoft Azure | AWS | Google Cloud Platform (GCP) | Hybrid &amp; Multi-Cloud Architecture | Azure Virtual Desktop (AVD)</w:t>
      </w:r>
    </w:p>
    <w:p w:rsidR="00000000" w:rsidDel="00000000" w:rsidP="00000000" w:rsidRDefault="00000000" w:rsidRPr="00000000" w14:paraId="0000002A">
      <w:pPr>
        <w:pStyle w:val="Heading1"/>
        <w:spacing w:before="136" w:lineRule="auto"/>
        <w:ind w:firstLine="400"/>
        <w:rPr>
          <w:rFonts w:ascii="Calibri" w:cs="Calibri" w:eastAsia="Calibri" w:hAnsi="Calibri"/>
          <w:b w:val="0"/>
          <w:bCs w:val="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Infrastructure as Code (IaC) &amp; Automation: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1"/>
          <w:szCs w:val="21"/>
          <w:rtl w:val="0"/>
        </w:rPr>
        <w:br w:type="textWrapping"/>
        <w:t xml:space="preserve">Terraform | Ansible | PowerShell DSC | Azure DevOps Pipelines | GitHub Actions | Jenkins | Packer | Rundeck | Python | Bash</w:t>
      </w:r>
    </w:p>
    <w:p w:rsidR="00000000" w:rsidDel="00000000" w:rsidP="00000000" w:rsidRDefault="00000000" w:rsidRPr="00000000" w14:paraId="0000002B">
      <w:pPr>
        <w:pStyle w:val="Heading1"/>
        <w:spacing w:before="136" w:lineRule="auto"/>
        <w:ind w:firstLine="400"/>
        <w:rPr>
          <w:rFonts w:ascii="Calibri" w:cs="Calibri" w:eastAsia="Calibri" w:hAnsi="Calibri"/>
          <w:b w:val="0"/>
          <w:bCs w:val="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CI/CD &amp; DevOps Toolchain: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sz w:val="21"/>
          <w:szCs w:val="21"/>
          <w:rtl w:val="0"/>
        </w:rPr>
        <w:t xml:space="preserve">Azure DevOps (Boards, Repos, Pipelines, Artifacts) | Jenkins | Git | SonarQube | Docker | Kubernetes (AKS, EKS) | Helm | Nexus | ArgoCD | YAML Pipeline Automation</w:t>
      </w:r>
    </w:p>
    <w:p w:rsidR="00000000" w:rsidDel="00000000" w:rsidP="00000000" w:rsidRDefault="00000000" w:rsidRPr="00000000" w14:paraId="0000002C">
      <w:pPr>
        <w:pStyle w:val="Heading1"/>
        <w:spacing w:before="136" w:lineRule="auto"/>
        <w:ind w:firstLine="400"/>
        <w:rPr>
          <w:rFonts w:ascii="Calibri" w:cs="Calibri" w:eastAsia="Calibri" w:hAnsi="Calibri"/>
          <w:b w:val="0"/>
          <w:bCs w:val="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Security, Identity &amp; Compliance: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1"/>
          <w:szCs w:val="21"/>
          <w:rtl w:val="0"/>
        </w:rPr>
        <w:br w:type="textWrapping"/>
        <w:t xml:space="preserve">Okta | Azure AD / Entra ID | Adaxes | Secret Server | Keyfactor Certificate Lifecycle Automation | Azure Key Vault Integration | Conditional Access &amp; MFA | Zero Trust Networking | Role-Based Access Control (RBAC)</w:t>
      </w:r>
    </w:p>
    <w:p w:rsidR="00000000" w:rsidDel="00000000" w:rsidP="00000000" w:rsidRDefault="00000000" w:rsidRPr="00000000" w14:paraId="0000002D">
      <w:pPr>
        <w:pStyle w:val="Heading1"/>
        <w:spacing w:before="136" w:lineRule="auto"/>
        <w:ind w:firstLine="400"/>
        <w:rPr>
          <w:rFonts w:ascii="Calibri" w:cs="Calibri" w:eastAsia="Calibri" w:hAnsi="Calibri"/>
          <w:b w:val="0"/>
          <w:bCs w:val="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Cloud &amp; Systems Management: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1"/>
          <w:szCs w:val="21"/>
          <w:rtl w:val="0"/>
        </w:rPr>
        <w:br w:type="textWrapping"/>
        <w:t xml:space="preserve">AWS Systems Manager (SSM) | Azure Monitor | Application Insights | Prometheus | Grafana | ManageEngine Suite (OpManager, ServiceDesk, AD Audit, NetFlow) | Splunk | PRTG | Wireshark | SolarWinds</w:t>
      </w:r>
    </w:p>
    <w:p w:rsidR="00000000" w:rsidDel="00000000" w:rsidP="00000000" w:rsidRDefault="00000000" w:rsidRPr="00000000" w14:paraId="0000002E">
      <w:pPr>
        <w:pStyle w:val="Heading1"/>
        <w:spacing w:before="136" w:lineRule="auto"/>
        <w:ind w:firstLine="400"/>
        <w:rPr>
          <w:rFonts w:ascii="Calibri" w:cs="Calibri" w:eastAsia="Calibri" w:hAnsi="Calibri"/>
          <w:b w:val="0"/>
          <w:bCs w:val="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Storage, Backup &amp; DR Solutions: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1"/>
          <w:szCs w:val="21"/>
          <w:rtl w:val="0"/>
        </w:rPr>
        <w:br w:type="textWrapping"/>
        <w:t xml:space="preserve">NetApp ONTAP | Dell EMC &amp; EqualLogic SAN | Veeam | Commvault | Zerto | Site Recovery Manager (SRM) | Replication &amp; Failover Automation | Business Continuity Planning</w:t>
      </w:r>
    </w:p>
    <w:p w:rsidR="00000000" w:rsidDel="00000000" w:rsidP="00000000" w:rsidRDefault="00000000" w:rsidRPr="00000000" w14:paraId="0000002F">
      <w:pPr>
        <w:pStyle w:val="Heading1"/>
        <w:spacing w:before="136" w:lineRule="auto"/>
        <w:ind w:firstLine="400"/>
        <w:rPr>
          <w:rFonts w:ascii="Calibri" w:cs="Calibri" w:eastAsia="Calibri" w:hAnsi="Calibri"/>
          <w:b w:val="0"/>
          <w:bCs w:val="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Networking &amp; SD-WAN Technologies: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1"/>
          <w:szCs w:val="21"/>
          <w:rtl w:val="0"/>
        </w:rPr>
        <w:br w:type="textWrapping"/>
        <w:t xml:space="preserve">Cisco ASA, Catalyst, Meraki | VMware Velocloud | Palo Alto | Fortinet | Firewall, VPN &amp; QoS Configuration | VLAN &amp; Subnet Architecture | Load Balancing &amp; WAN Optimization</w:t>
      </w:r>
    </w:p>
    <w:p w:rsidR="00000000" w:rsidDel="00000000" w:rsidP="00000000" w:rsidRDefault="00000000" w:rsidRPr="00000000" w14:paraId="00000030">
      <w:pPr>
        <w:pStyle w:val="Heading1"/>
        <w:spacing w:before="136" w:lineRule="auto"/>
        <w:ind w:firstLine="400"/>
        <w:rPr>
          <w:rFonts w:ascii="Calibri" w:cs="Calibri" w:eastAsia="Calibri" w:hAnsi="Calibri"/>
          <w:b w:val="0"/>
          <w:bCs w:val="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Scripting &amp; Programming: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1"/>
          <w:szCs w:val="21"/>
          <w:rtl w:val="0"/>
        </w:rPr>
        <w:br w:type="textWrapping"/>
        <w:t xml:space="preserve">PowerShell | Python | Bash | JSON | YAML | REST API Integration | Automation Frameworks for Infrastructure &amp; Security Operations</w:t>
      </w:r>
    </w:p>
    <w:p w:rsidR="00000000" w:rsidDel="00000000" w:rsidP="00000000" w:rsidRDefault="00000000" w:rsidRPr="00000000" w14:paraId="00000031">
      <w:pPr>
        <w:pStyle w:val="Heading1"/>
        <w:spacing w:before="136" w:lineRule="auto"/>
        <w:ind w:firstLine="400"/>
        <w:rPr>
          <w:rFonts w:ascii="Calibri" w:cs="Calibri" w:eastAsia="Calibri" w:hAnsi="Calibri"/>
          <w:b w:val="0"/>
          <w:bCs w:val="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Enterprise Collaboration &amp; Process Improvement: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1"/>
          <w:szCs w:val="21"/>
          <w:rtl w:val="0"/>
        </w:rPr>
        <w:br w:type="textWrapping"/>
        <w:t xml:space="preserve">Azure DevOps Project Management | Agile / Scrum Methodologies | ITIL Service Management | Confluence &amp; Jira Administration | Documentation &amp; Knowledge Management | Process Automation &amp; Workflow Optimization</w:t>
      </w:r>
    </w:p>
    <w:p w:rsidR="00000000" w:rsidDel="00000000" w:rsidP="00000000" w:rsidRDefault="00000000" w:rsidRPr="00000000" w14:paraId="00000032">
      <w:pPr>
        <w:pStyle w:val="Heading1"/>
        <w:spacing w:before="136" w:lineRule="auto"/>
        <w:ind w:left="0" w:firstLine="0"/>
        <w:rPr>
          <w:rFonts w:ascii="Calibri" w:cs="Calibri" w:eastAsia="Calibri" w:hAnsi="Calibri"/>
          <w:color w:val="0066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spacing w:before="136" w:lineRule="auto"/>
        <w:ind w:left="0" w:firstLine="0"/>
        <w:rPr>
          <w:rFonts w:ascii="Calibri" w:cs="Calibri" w:eastAsia="Calibri" w:hAnsi="Calibri"/>
          <w:color w:val="0066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spacing w:before="136" w:lineRule="auto"/>
        <w:ind w:left="0" w:firstLine="0"/>
        <w:rPr>
          <w:rFonts w:ascii="Calibri" w:cs="Calibri" w:eastAsia="Calibri" w:hAnsi="Calibri"/>
          <w:color w:val="0066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spacing w:before="13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6699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118745</wp:posOffset>
                </wp:positionH>
                <wp:positionV relativeFrom="paragraph">
                  <wp:posOffset>105410</wp:posOffset>
                </wp:positionV>
                <wp:extent cx="734695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672525" y="3780000"/>
                          <a:ext cx="7346950" cy="0"/>
                        </a:xfrm>
                        <a:prstGeom prst="straightConnector1">
                          <a:avLst/>
                        </a:prstGeom>
                        <a:noFill/>
                        <a:ln cap="flat" cmpd="sng" w="12175">
                          <a:solidFill>
                            <a:srgbClr val="3366FF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118745</wp:posOffset>
                </wp:positionH>
                <wp:positionV relativeFrom="paragraph">
                  <wp:posOffset>105410</wp:posOffset>
                </wp:positionV>
                <wp:extent cx="7346950" cy="12700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tabs>
          <w:tab w:val="left" w:leader="none" w:pos="9222"/>
        </w:tabs>
        <w:rPr>
          <w:rFonts w:ascii="Arial" w:cs="Arial" w:eastAsia="Arial" w:hAnsi="Arial"/>
          <w:b w:val="1"/>
          <w:bCs w:val="1"/>
          <w:color w:val="365f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9222"/>
        </w:tabs>
        <w:rPr>
          <w:rFonts w:ascii="Calibri" w:cs="Calibri" w:eastAsia="Calibri" w:hAnsi="Calibri"/>
          <w:b w:val="1"/>
          <w:bCs w:val="1"/>
          <w:color w:val="365f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9222"/>
        </w:tabs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5f91"/>
          <w:sz w:val="24"/>
          <w:szCs w:val="24"/>
          <w:rtl w:val="0"/>
        </w:rPr>
        <w:t xml:space="preserve">Sr Systems Engineer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01/2025 to Current</w:t>
      </w:r>
    </w:p>
    <w:p w:rsidR="00000000" w:rsidDel="00000000" w:rsidP="00000000" w:rsidRDefault="00000000" w:rsidRPr="00000000" w14:paraId="0000003A">
      <w:pPr>
        <w:pStyle w:val="Heading3"/>
        <w:tabs>
          <w:tab w:val="left" w:leader="none" w:pos="9642"/>
        </w:tabs>
        <w:ind w:left="0" w:firstLine="0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</w:r>
      <w:r w:rsidDel="00000000" w:rsidR="00000000" w:rsidRPr="00000000">
        <w:rPr>
          <w:rtl w:val="0"/>
        </w:rPr>
        <w:t xml:space="preserve">Texas Mutual Insurance Company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Austin TX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118745</wp:posOffset>
                </wp:positionH>
                <wp:positionV relativeFrom="paragraph">
                  <wp:posOffset>222250</wp:posOffset>
                </wp:positionV>
                <wp:extent cx="7346950" cy="12700"/>
                <wp:effectExtent b="0" l="0" r="0" t="0"/>
                <wp:wrapTopAndBottom distB="0" distT="0"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672525" y="3780000"/>
                          <a:ext cx="7346950" cy="0"/>
                        </a:xfrm>
                        <a:prstGeom prst="straightConnector1">
                          <a:avLst/>
                        </a:prstGeom>
                        <a:noFill/>
                        <a:ln cap="flat" cmpd="sng" w="12175">
                          <a:solidFill>
                            <a:srgbClr val="0066FF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118745</wp:posOffset>
                </wp:positionH>
                <wp:positionV relativeFrom="paragraph">
                  <wp:posOffset>222250</wp:posOffset>
                </wp:positionV>
                <wp:extent cx="7346950" cy="12700"/>
                <wp:effectExtent b="0" l="0" r="0" t="0"/>
                <wp:wrapTopAndBottom distB="0" distT="0"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0" w:line="276" w:lineRule="auto"/>
        <w:ind w:left="475" w:right="0" w:hanging="18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Design, implement, and manage Windows and Linux infrastructure across VMware and hybrid cloud environments to ensure optimal performance, reliability, and scalability. SME for VMware/Vcenter for Systems Admin team who together manages 700+ Virtual Machines throughout the US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18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Develop and maintain Infrastructure as Code (IaC) using Terraform to automate provisioning, configuration, and management of on-</w:t>
      </w:r>
      <w:r w:rsidDel="00000000" w:rsidR="00000000" w:rsidRPr="00000000">
        <w:rPr>
          <w:sz w:val="21"/>
          <w:szCs w:val="21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rem and cloud resources.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18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Build and maintain Azure DevOps Repos with CI/CD pipelines for automated deployments, server provisioning, and infrastructure version control.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18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Integrate Keyfactor Certificate Lifecycle Automation with Azure Key Vault using API workflows to manage certificate issuance, renewal, and synchronization securely across enterprise systems.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18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Administer and enhance Secret Server for privileged access management, implementing automation for credential rotation, policy enforcement, and service account lifecycle management.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18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Utilize AWS Systems Manager for cross-platform operational control, automated patching, configuration management, and compliance tracking across hybrid infrastructure.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18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Support infrastructure operations through deep expertise in Active Directory Domain Services (ADDS), DNS, and identity management systems including Okta and Adaxes.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18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Architect and manage load balancing, high-availability, and monitoring solutions for mission-critical applications.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18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Document automation workflows, infrastructure standards, and integration processes to ensure operational consistency, audit readiness, and team knowledge sharing.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18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Drive innovation by introducing scalable automation and integration solutions that transcend traditional IT boundaries and improve overall business efficiency.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18" w:line="276" w:lineRule="auto"/>
        <w:ind w:left="480" w:right="2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18" w:line="276" w:lineRule="auto"/>
        <w:ind w:left="480" w:right="2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9222"/>
        </w:tabs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5f91"/>
          <w:sz w:val="24"/>
          <w:szCs w:val="24"/>
          <w:rtl w:val="0"/>
        </w:rPr>
        <w:t xml:space="preserve">Sr Systems Administrator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06/2024 to 01/2025</w:t>
      </w:r>
    </w:p>
    <w:p w:rsidR="00000000" w:rsidDel="00000000" w:rsidP="00000000" w:rsidRDefault="00000000" w:rsidRPr="00000000" w14:paraId="00000048">
      <w:pPr>
        <w:pStyle w:val="Heading3"/>
        <w:tabs>
          <w:tab w:val="left" w:leader="none" w:pos="9642"/>
        </w:tabs>
        <w:ind w:left="0" w:firstLine="0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SAM-Surveying and Mapping</w:t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Cedar Park TX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118745</wp:posOffset>
                </wp:positionH>
                <wp:positionV relativeFrom="paragraph">
                  <wp:posOffset>222250</wp:posOffset>
                </wp:positionV>
                <wp:extent cx="7346950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672525" y="3780000"/>
                          <a:ext cx="7346950" cy="0"/>
                        </a:xfrm>
                        <a:prstGeom prst="straightConnector1">
                          <a:avLst/>
                        </a:prstGeom>
                        <a:noFill/>
                        <a:ln cap="flat" cmpd="sng" w="12175">
                          <a:solidFill>
                            <a:srgbClr val="0066FF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118745</wp:posOffset>
                </wp:positionH>
                <wp:positionV relativeFrom="paragraph">
                  <wp:posOffset>222250</wp:posOffset>
                </wp:positionV>
                <wp:extent cx="7346950" cy="12700"/>
                <wp:effectExtent b="0" l="0" r="0" t="0"/>
                <wp:wrapTopAndBottom distB="0" dist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0" w:line="276" w:lineRule="auto"/>
        <w:ind w:left="475" w:right="0" w:hanging="18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 a Senior Systems Engineer, I am an integral part of the IT team, specializing in the operation, maintenance, and optimization of SAM servers, applications, and data presentation. My role encompasses both hands-on technical expertise and strategic planning, ensuring the server and storage environment runs smoothly and efficiently.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0" w:line="276" w:lineRule="auto"/>
        <w:ind w:left="475" w:right="0" w:hanging="18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SME for VMware/Vcenter for Systems Admin team who together manages 700+ Virtual Machines throughout the US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22" w:line="276" w:lineRule="auto"/>
        <w:ind w:left="480" w:right="432" w:hanging="18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Provide expert-level technical support and consultation to IT staff, business analysts, vendors, and users.</w:t>
        <w:br w:type="textWrapping"/>
        <w:t xml:space="preserve">Plan, implement, and maintain server and storage infrastructure, with a focus on performance, reliability, and scalability.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57" w:line="276" w:lineRule="auto"/>
        <w:ind w:left="480" w:right="377" w:hanging="18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Manage system upgrades and installations, adhering to established IT policies and procedures.</w:t>
        <w:br w:type="textWrapping"/>
        <w:t xml:space="preserve">Monitor and tune systems to ensure optimal performance, contributing to capacity planning and long-term strategy.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18" w:line="276" w:lineRule="auto"/>
        <w:ind w:left="480" w:right="275" w:hanging="18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Mentor and develop junior Server Administrators and other technical staff.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18" w:line="276" w:lineRule="auto"/>
        <w:ind w:left="480" w:right="275" w:hanging="18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Track and report on incident, change, and problem SLA metrics.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18" w:line="276" w:lineRule="auto"/>
        <w:ind w:left="480" w:right="275" w:hanging="18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Lead and manage projects, ensuring successful completion through collaboration and clear direction.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18" w:line="276" w:lineRule="auto"/>
        <w:ind w:left="480" w:right="275" w:hanging="18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 am committed to driving operational excellence, adhering to the highest standards of integrity, safety, and corporate responsibility, and supporting the company's mission and vision</w:t>
      </w:r>
    </w:p>
    <w:p w:rsidR="00000000" w:rsidDel="00000000" w:rsidP="00000000" w:rsidRDefault="00000000" w:rsidRPr="00000000" w14:paraId="00000051">
      <w:pPr>
        <w:tabs>
          <w:tab w:val="left" w:leader="none" w:pos="480"/>
        </w:tabs>
        <w:spacing w:before="18" w:line="276" w:lineRule="auto"/>
        <w:ind w:right="275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480"/>
        </w:tabs>
        <w:spacing w:before="18" w:line="276" w:lineRule="auto"/>
        <w:ind w:right="275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480"/>
        </w:tabs>
        <w:spacing w:before="18" w:line="276" w:lineRule="auto"/>
        <w:ind w:right="275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480"/>
        </w:tabs>
        <w:spacing w:before="18" w:line="276" w:lineRule="auto"/>
        <w:ind w:right="275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9222"/>
        </w:tabs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5f91"/>
          <w:sz w:val="24"/>
          <w:szCs w:val="24"/>
          <w:rtl w:val="0"/>
        </w:rPr>
        <w:t xml:space="preserve">Sr Network Systems Engineer/ Technical Director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09/2019 to 03/2024</w:t>
      </w:r>
    </w:p>
    <w:p w:rsidR="00000000" w:rsidDel="00000000" w:rsidP="00000000" w:rsidRDefault="00000000" w:rsidRPr="00000000" w14:paraId="00000056">
      <w:pPr>
        <w:pStyle w:val="Heading3"/>
        <w:tabs>
          <w:tab w:val="left" w:leader="none" w:pos="9642"/>
        </w:tabs>
        <w:ind w:left="0" w:firstLine="0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Riverfront Technology Consulting Group</w:t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Austin TX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118745</wp:posOffset>
                </wp:positionH>
                <wp:positionV relativeFrom="paragraph">
                  <wp:posOffset>222250</wp:posOffset>
                </wp:positionV>
                <wp:extent cx="734695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672525" y="3780000"/>
                          <a:ext cx="7346950" cy="0"/>
                        </a:xfrm>
                        <a:prstGeom prst="straightConnector1">
                          <a:avLst/>
                        </a:prstGeom>
                        <a:noFill/>
                        <a:ln cap="flat" cmpd="sng" w="12175">
                          <a:solidFill>
                            <a:srgbClr val="0066FF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118745</wp:posOffset>
                </wp:positionH>
                <wp:positionV relativeFrom="paragraph">
                  <wp:posOffset>222250</wp:posOffset>
                </wp:positionV>
                <wp:extent cx="7346950" cy="12700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tabs>
          <w:tab w:val="left" w:leader="none" w:pos="10062"/>
        </w:tabs>
        <w:spacing w:before="79" w:lineRule="auto"/>
        <w:rPr>
          <w:rFonts w:ascii="Calibri" w:cs="Calibri" w:eastAsia="Calibri" w:hAnsi="Calibri"/>
          <w:color w:val="333333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333333"/>
          <w:sz w:val="21"/>
          <w:szCs w:val="21"/>
          <w:rtl w:val="0"/>
        </w:rPr>
        <w:t xml:space="preserve">Sep 2019 – Mar 2024 (4 yrs 7 mos)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0"/>
        </w:numPr>
        <w:tabs>
          <w:tab w:val="left" w:leader="none" w:pos="10062"/>
        </w:tabs>
        <w:spacing w:before="79" w:lineRule="auto"/>
        <w:ind w:left="720" w:hanging="360"/>
        <w:rPr>
          <w:rFonts w:ascii="Calibri" w:cs="Calibri" w:eastAsia="Calibri" w:hAnsi="Calibri"/>
          <w:color w:val="333333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333333"/>
          <w:sz w:val="21"/>
          <w:szCs w:val="21"/>
          <w:rtl w:val="0"/>
        </w:rPr>
        <w:t xml:space="preserve">Provided high-level engineering support and consulting services to a wide range of MSP clients.</w:t>
      </w:r>
    </w:p>
    <w:p w:rsidR="00000000" w:rsidDel="00000000" w:rsidP="00000000" w:rsidRDefault="00000000" w:rsidRPr="00000000" w14:paraId="00000059">
      <w:pPr>
        <w:numPr>
          <w:ilvl w:val="0"/>
          <w:numId w:val="10"/>
        </w:numPr>
        <w:tabs>
          <w:tab w:val="left" w:leader="none" w:pos="10062"/>
        </w:tabs>
        <w:spacing w:before="79" w:lineRule="auto"/>
        <w:ind w:left="720" w:hanging="360"/>
        <w:rPr>
          <w:rFonts w:ascii="Calibri" w:cs="Calibri" w:eastAsia="Calibri" w:hAnsi="Calibri"/>
          <w:color w:val="333333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333333"/>
          <w:sz w:val="21"/>
          <w:szCs w:val="21"/>
          <w:rtl w:val="0"/>
        </w:rPr>
        <w:t xml:space="preserve">Frequently embedded into internal enterprise client technical teams, including a 3.5-year engagement with Kendra Scott, where I worked directly with their technical team.</w:t>
      </w:r>
    </w:p>
    <w:p w:rsidR="00000000" w:rsidDel="00000000" w:rsidP="00000000" w:rsidRDefault="00000000" w:rsidRPr="00000000" w14:paraId="0000005A">
      <w:pPr>
        <w:numPr>
          <w:ilvl w:val="0"/>
          <w:numId w:val="10"/>
        </w:numPr>
        <w:tabs>
          <w:tab w:val="left" w:leader="none" w:pos="10062"/>
        </w:tabs>
        <w:spacing w:before="79" w:lineRule="auto"/>
        <w:ind w:left="720" w:hanging="360"/>
        <w:rPr>
          <w:rFonts w:ascii="Calibri" w:cs="Calibri" w:eastAsia="Calibri" w:hAnsi="Calibri"/>
          <w:color w:val="333333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333333"/>
          <w:sz w:val="21"/>
          <w:szCs w:val="21"/>
          <w:rtl w:val="0"/>
        </w:rPr>
        <w:t xml:space="preserve">Engaged clients directly, translating complex business requirements into scopes of work and project plans.</w:t>
      </w:r>
    </w:p>
    <w:p w:rsidR="00000000" w:rsidDel="00000000" w:rsidP="00000000" w:rsidRDefault="00000000" w:rsidRPr="00000000" w14:paraId="0000005B">
      <w:pPr>
        <w:numPr>
          <w:ilvl w:val="0"/>
          <w:numId w:val="10"/>
        </w:numPr>
        <w:tabs>
          <w:tab w:val="left" w:leader="none" w:pos="10062"/>
        </w:tabs>
        <w:spacing w:before="79" w:lineRule="auto"/>
        <w:ind w:left="720" w:hanging="360"/>
        <w:rPr>
          <w:rFonts w:ascii="Calibri" w:cs="Calibri" w:eastAsia="Calibri" w:hAnsi="Calibri"/>
          <w:color w:val="333333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333333"/>
          <w:sz w:val="21"/>
          <w:szCs w:val="21"/>
          <w:rtl w:val="0"/>
        </w:rPr>
        <w:t xml:space="preserve">Led teams in executing project plans for cloud migrations, technology deployments, and infrastructure improvements.</w:t>
      </w:r>
    </w:p>
    <w:p w:rsidR="00000000" w:rsidDel="00000000" w:rsidP="00000000" w:rsidRDefault="00000000" w:rsidRPr="00000000" w14:paraId="0000005C">
      <w:pPr>
        <w:numPr>
          <w:ilvl w:val="0"/>
          <w:numId w:val="10"/>
        </w:numPr>
        <w:tabs>
          <w:tab w:val="left" w:leader="none" w:pos="10062"/>
        </w:tabs>
        <w:spacing w:before="79" w:lineRule="auto"/>
        <w:ind w:left="720" w:hanging="360"/>
        <w:rPr>
          <w:rFonts w:ascii="Calibri" w:cs="Calibri" w:eastAsia="Calibri" w:hAnsi="Calibri"/>
          <w:color w:val="333333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333333"/>
          <w:sz w:val="21"/>
          <w:szCs w:val="21"/>
          <w:rtl w:val="0"/>
        </w:rPr>
        <w:t xml:space="preserve">Consulted on advanced technical projects, providing subject matter expertise in cloud networking, virtualization, compute, and cloud migrations, while collaborating closely with clients' internal IT teams.</w:t>
      </w:r>
    </w:p>
    <w:p w:rsidR="00000000" w:rsidDel="00000000" w:rsidP="00000000" w:rsidRDefault="00000000" w:rsidRPr="00000000" w14:paraId="0000005D">
      <w:pPr>
        <w:numPr>
          <w:ilvl w:val="0"/>
          <w:numId w:val="10"/>
        </w:numPr>
        <w:tabs>
          <w:tab w:val="left" w:leader="none" w:pos="10062"/>
        </w:tabs>
        <w:spacing w:before="79" w:lineRule="auto"/>
        <w:ind w:left="720" w:hanging="360"/>
        <w:rPr>
          <w:rFonts w:ascii="Calibri" w:cs="Calibri" w:eastAsia="Calibri" w:hAnsi="Calibri"/>
          <w:color w:val="333333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333333"/>
          <w:sz w:val="21"/>
          <w:szCs w:val="21"/>
          <w:rtl w:val="0"/>
        </w:rPr>
        <w:t xml:space="preserve">Developed internal MSP toolsets to automate the monitoring, management, and security of client resources, including network infrastructure, servers, workstations, cloud resources, and SaaS ecosystems.</w:t>
      </w:r>
    </w:p>
    <w:p w:rsidR="00000000" w:rsidDel="00000000" w:rsidP="00000000" w:rsidRDefault="00000000" w:rsidRPr="00000000" w14:paraId="0000005E">
      <w:pPr>
        <w:numPr>
          <w:ilvl w:val="0"/>
          <w:numId w:val="10"/>
        </w:numPr>
        <w:tabs>
          <w:tab w:val="left" w:leader="none" w:pos="10062"/>
        </w:tabs>
        <w:spacing w:before="79" w:lineRule="auto"/>
        <w:ind w:left="720" w:hanging="360"/>
        <w:rPr>
          <w:rFonts w:ascii="Calibri" w:cs="Calibri" w:eastAsia="Calibri" w:hAnsi="Calibri"/>
          <w:color w:val="333333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333333"/>
          <w:sz w:val="21"/>
          <w:szCs w:val="21"/>
          <w:rtl w:val="0"/>
        </w:rPr>
        <w:t xml:space="preserve">Mentored the service delivery and technical engineering teams for an MSP that covered over 50 established clients.</w:t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tabs>
          <w:tab w:val="left" w:leader="none" w:pos="10062"/>
        </w:tabs>
        <w:spacing w:before="79" w:lineRule="auto"/>
        <w:ind w:left="720" w:hanging="360"/>
        <w:rPr>
          <w:rFonts w:ascii="Calibri" w:cs="Calibri" w:eastAsia="Calibri" w:hAnsi="Calibri"/>
          <w:color w:val="333333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333333"/>
          <w:sz w:val="21"/>
          <w:szCs w:val="21"/>
          <w:rtl w:val="0"/>
        </w:rPr>
        <w:t xml:space="preserve">Served as a member of the Senior Leadership Team, advising on strategic business decisions, hiring needs, and organizational changes.</w:t>
      </w:r>
    </w:p>
    <w:p w:rsidR="00000000" w:rsidDel="00000000" w:rsidP="00000000" w:rsidRDefault="00000000" w:rsidRPr="00000000" w14:paraId="00000060">
      <w:pPr>
        <w:tabs>
          <w:tab w:val="left" w:leader="none" w:pos="10062"/>
        </w:tabs>
        <w:spacing w:before="79" w:lineRule="auto"/>
        <w:rPr>
          <w:rFonts w:ascii="Calibri" w:cs="Calibri" w:eastAsia="Calibri" w:hAnsi="Calibri"/>
          <w:b w:val="1"/>
          <w:bCs w:val="1"/>
          <w:color w:val="365f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10062"/>
        </w:tabs>
        <w:spacing w:before="79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5f91"/>
          <w:sz w:val="24"/>
          <w:szCs w:val="24"/>
          <w:rtl w:val="0"/>
        </w:rPr>
        <w:t xml:space="preserve">DevOps Engineer-TRS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07/2018 to 09/2019</w:t>
      </w:r>
    </w:p>
    <w:p w:rsidR="00000000" w:rsidDel="00000000" w:rsidP="00000000" w:rsidRDefault="00000000" w:rsidRPr="00000000" w14:paraId="00000062">
      <w:pPr>
        <w:tabs>
          <w:tab w:val="left" w:leader="none" w:pos="10062"/>
        </w:tabs>
        <w:spacing w:before="29" w:lineRule="auto"/>
        <w:ind w:left="144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Apex Systems</w:t>
        <w:tab/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Austin, TX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118745</wp:posOffset>
                </wp:positionH>
                <wp:positionV relativeFrom="paragraph">
                  <wp:posOffset>220979</wp:posOffset>
                </wp:positionV>
                <wp:extent cx="7346950" cy="1270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672525" y="3780000"/>
                          <a:ext cx="7346950" cy="0"/>
                        </a:xfrm>
                        <a:prstGeom prst="straightConnector1">
                          <a:avLst/>
                        </a:prstGeom>
                        <a:noFill/>
                        <a:ln cap="flat" cmpd="sng" w="12175">
                          <a:solidFill>
                            <a:srgbClr val="3366FF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118745</wp:posOffset>
                </wp:positionH>
                <wp:positionV relativeFrom="paragraph">
                  <wp:posOffset>220979</wp:posOffset>
                </wp:positionV>
                <wp:extent cx="7346950" cy="12700"/>
                <wp:effectExtent b="0" l="0" r="0" t="0"/>
                <wp:wrapTopAndBottom distB="0" dist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76" w:lineRule="auto"/>
        <w:ind w:left="144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  <w:tab w:val="left" w:leader="none" w:pos="473"/>
        </w:tabs>
        <w:spacing w:after="0" w:before="0" w:line="276" w:lineRule="auto"/>
        <w:ind w:left="187" w:right="0" w:hanging="18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Provided infrastructure support expertise with a focus in the area of Microsoft Exchange (on-premises and online), Microsoft Dynamics CRM, Red Hat JBoss Enterprise Application Platform (EAP) and Red Hat Fuse Enterprise Service Bus (ESB) technologies.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  <w:tab w:val="left" w:leader="none" w:pos="473"/>
        </w:tabs>
        <w:spacing w:after="0" w:before="0" w:line="276" w:lineRule="auto"/>
        <w:ind w:left="187" w:right="0" w:hanging="18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Deployed applications across multiple technologies using continuous integration / continuous deployment methodology.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  <w:tab w:val="left" w:leader="none" w:pos="473"/>
        </w:tabs>
        <w:spacing w:after="0" w:before="0" w:line="276" w:lineRule="auto"/>
        <w:ind w:left="187" w:right="0" w:hanging="18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Analyzed, diagnosed, and resolved infrastructure problems related to Red Hat and Microsoft technologies.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  <w:tab w:val="left" w:leader="none" w:pos="473"/>
        </w:tabs>
        <w:spacing w:after="0" w:before="0" w:line="276" w:lineRule="auto"/>
        <w:ind w:left="187" w:right="0" w:hanging="18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Worked with developers, DBAs, QA staff and others for continuous process improvements and high quality deliveries on time.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  <w:tab w:val="left" w:leader="none" w:pos="473"/>
        </w:tabs>
        <w:spacing w:after="0" w:before="0" w:line="276" w:lineRule="auto"/>
        <w:ind w:left="187" w:right="0" w:hanging="18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Developed policies, procedures, and standards for installing, configuring, and supporting Red Hat and Microsoft technologies with Microsoft Windows servers.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  <w:tab w:val="left" w:leader="none" w:pos="473"/>
        </w:tabs>
        <w:spacing w:after="0" w:before="0" w:line="276" w:lineRule="auto"/>
        <w:ind w:left="187" w:right="0" w:hanging="18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Planed an infrastructure environment for multiple applications.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  <w:tab w:val="left" w:leader="none" w:pos="473"/>
        </w:tabs>
        <w:spacing w:after="0" w:before="0" w:line="276" w:lineRule="auto"/>
        <w:ind w:left="187" w:right="0" w:hanging="18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sectPr>
          <w:headerReference r:id="rId9" w:type="default"/>
          <w:pgSz w:h="15840" w:w="12240" w:orient="portrait"/>
          <w:pgMar w:bottom="274" w:top="288" w:left="245" w:right="245" w:header="144" w:footer="288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Oversaw the installation, configuration, monitoring and maintenance of a large Microsoft server farm with Java applications.</w:t>
      </w:r>
    </w:p>
    <w:p w:rsidR="00000000" w:rsidDel="00000000" w:rsidP="00000000" w:rsidRDefault="00000000" w:rsidRPr="00000000" w14:paraId="0000006B">
      <w:pPr>
        <w:spacing w:before="93" w:lineRule="auto"/>
        <w:rPr>
          <w:rFonts w:ascii="Calibri" w:cs="Calibri" w:eastAsia="Calibri" w:hAnsi="Calibri"/>
          <w:b w:val="1"/>
          <w:bCs w:val="1"/>
          <w:color w:val="365f9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5f91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6C">
      <w:pPr>
        <w:spacing w:before="93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5f91"/>
          <w:sz w:val="24"/>
          <w:szCs w:val="24"/>
          <w:rtl w:val="0"/>
        </w:rPr>
        <w:t xml:space="preserve">   IT Architect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spacing w:before="50" w:lineRule="auto"/>
        <w:ind w:firstLine="40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Charta Group</w:t>
      </w:r>
    </w:p>
    <w:p w:rsidR="00000000" w:rsidDel="00000000" w:rsidP="00000000" w:rsidRDefault="00000000" w:rsidRPr="00000000" w14:paraId="0000006E">
      <w:pPr>
        <w:spacing w:before="111" w:lineRule="auto"/>
        <w:ind w:left="400" w:firstLine="0"/>
        <w:rPr>
          <w:rFonts w:ascii="Calibri" w:cs="Calibri" w:eastAsia="Calibri" w:hAnsi="Calibri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before="111" w:lineRule="auto"/>
        <w:ind w:left="40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04/2014  to 03/2019</w:t>
      </w:r>
    </w:p>
    <w:p w:rsidR="00000000" w:rsidDel="00000000" w:rsidP="00000000" w:rsidRDefault="00000000" w:rsidRPr="00000000" w14:paraId="00000070">
      <w:pPr>
        <w:spacing w:before="82" w:lineRule="auto"/>
        <w:ind w:left="686" w:firstLine="0"/>
        <w:rPr>
          <w:rFonts w:ascii="Calibri" w:cs="Calibri" w:eastAsia="Calibri" w:hAnsi="Calibri"/>
          <w:b w:val="1"/>
          <w:bCs w:val="1"/>
          <w:sz w:val="20"/>
          <w:szCs w:val="20"/>
        </w:rPr>
        <w:sectPr>
          <w:type w:val="continuous"/>
          <w:pgSz w:h="15840" w:w="12240" w:orient="portrait"/>
          <w:pgMar w:bottom="280" w:top="700" w:left="60" w:right="0" w:header="720" w:footer="720"/>
          <w:cols w:equalWidth="0" w:num="2">
            <w:col w:space="6766" w:w="2707"/>
            <w:col w:space="0" w:w="2707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Austin, TX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"/>
          <w:szCs w:val="3"/>
          <w:u w:val="none"/>
          <w:shd w:fill="auto" w:val="clear"/>
          <w:vertAlign w:val="baseline"/>
        </w:rPr>
      </w:pPr>
      <w:bookmarkStart w:colFirst="0" w:colLast="0" w:name="_fmt4yzcmxwi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36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3463290" cy="1270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14350" y="3773650"/>
                          <a:ext cx="3463290" cy="12700"/>
                          <a:chOff x="3614350" y="3773650"/>
                          <a:chExt cx="3463300" cy="12450"/>
                        </a:xfrm>
                      </wpg:grpSpPr>
                      <wpg:grpSp>
                        <wpg:cNvGrpSpPr/>
                        <wpg:grpSpPr>
                          <a:xfrm>
                            <a:off x="3614355" y="3773650"/>
                            <a:ext cx="3463290" cy="6350"/>
                            <a:chOff x="0" y="0"/>
                            <a:chExt cx="5454" cy="1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4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10"/>
                              <a:ext cx="545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175">
                              <a:solidFill>
                                <a:srgbClr val="0066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463290" cy="127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632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3.00000000000006" w:lineRule="auto"/>
        <w:ind w:left="648" w:right="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IT Systems Architect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  <w:tab/>
        <w:t xml:space="preserve">|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Jan 2018 – Mar 2019 (1 yr 3 mos)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3.00000000000006" w:lineRule="auto"/>
        <w:ind w:left="720" w:right="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Established and evolved application architectures aligned with business strategies, creating model-driven system architectures.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3.00000000000006" w:lineRule="auto"/>
        <w:ind w:left="720" w:right="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Provided strategic technical leadership for applications under development and major system enhancements for existing applications.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3.00000000000006" w:lineRule="auto"/>
        <w:ind w:left="720" w:right="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Planned and deployed applications, data, and infrastructure platforms, including deploying new infrastructure utilizing VMware, Windows Server, networking firewalls, and switching.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3.00000000000006" w:lineRule="auto"/>
        <w:ind w:left="720" w:right="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Researched, reviewed, analyzed, recommended, and implemented enterprise information standards, architectures, and governance processes.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3.00000000000006" w:lineRule="auto"/>
        <w:ind w:left="720" w:right="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Created and maintained an enterprise technology plan.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3.00000000000006" w:lineRule="auto"/>
        <w:ind w:left="720" w:right="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Drove application portfolio rationalization.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3.00000000000006" w:lineRule="auto"/>
        <w:ind w:left="720" w:right="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Determined enterprise Business Intelligence, Cloud, E-Mail Retention, Information Management, Mobility, and Unified Communication policies and strategies.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3.00000000000006" w:lineRule="auto"/>
        <w:ind w:left="720" w:right="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Mapped technology portfolio to functional areas of the organization.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3.00000000000006" w:lineRule="auto"/>
        <w:ind w:left="720" w:right="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Maintained technology roadmaps for various business units.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3.00000000000006" w:lineRule="auto"/>
        <w:ind w:left="720" w:right="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Developed solutions for enterprise issues based on requirements.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3.00000000000006" w:lineRule="auto"/>
        <w:ind w:left="648" w:right="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IT Director/Lead Engineer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|</w:t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Apr 2014 – Jan 2018 (3 yrs 10 mos)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3.00000000000006" w:lineRule="auto"/>
        <w:ind w:left="720" w:right="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Provided full infrastructure design, planning, configuration, documentation, deployment, and top-level support for computing infrastructure technologies, with a focus on moving into a new facility and supporting the business ramp-up plan.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3.00000000000006" w:lineRule="auto"/>
        <w:ind w:left="720" w:right="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Led the deployment of new infrastructure utilizing VMware, Windows Server, networking firewalls, and switching.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3.00000000000006" w:lineRule="auto"/>
        <w:ind w:left="720" w:right="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Secured network systems by establishing and enforcing strategies, plans, and policies, and monitoring access.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3.00000000000006" w:lineRule="auto"/>
        <w:ind w:left="720" w:right="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Optimized stability, availability, reliability, and performance of networking and VOIP telephony infrastructure.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3.00000000000006" w:lineRule="auto"/>
        <w:ind w:left="720" w:right="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Monitored and controlled infrastructure processes, implementing system security to ensure stable and secure system platforms.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3.00000000000006" w:lineRule="auto"/>
        <w:ind w:left="720" w:right="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Maximized network performance through system monitoring, troubleshooting network problems, scheduling upgrades, and resolving outages.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3.00000000000006" w:lineRule="auto"/>
        <w:ind w:left="720" w:right="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Assisted with or led the implementation of new or additional infrastructure technology to improve service based on business objectives.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3.00000000000006" w:lineRule="auto"/>
        <w:ind w:left="720" w:right="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Managed, monitored, and repaired all Information Technology assets.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3.00000000000006" w:lineRule="auto"/>
        <w:ind w:left="720" w:right="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Implemented and managed a ticketing system.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3.00000000000006" w:lineRule="auto"/>
        <w:ind w:left="720" w:right="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Made recommendations on IT strategy based on business objectives, experience, and research.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3.00000000000006" w:lineRule="auto"/>
        <w:ind w:left="720" w:right="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Worked with applications and modified them to meet custom needs, particularly web-based applications.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93.00000000000006" w:lineRule="auto"/>
        <w:ind w:left="720" w:right="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Evaluated, recommended, and managed vendors and third-party providers.</w:t>
      </w:r>
    </w:p>
    <w:p w:rsidR="00000000" w:rsidDel="00000000" w:rsidP="00000000" w:rsidRDefault="00000000" w:rsidRPr="00000000" w14:paraId="0000008C">
      <w:pPr>
        <w:rPr>
          <w:rFonts w:ascii="Calibri" w:cs="Calibri" w:eastAsia="Calibri" w:hAnsi="Calibri"/>
          <w:sz w:val="16"/>
          <w:szCs w:val="16"/>
        </w:rPr>
        <w:sectPr>
          <w:type w:val="continuous"/>
          <w:pgSz w:h="15840" w:w="12240" w:orient="portrait"/>
          <w:pgMar w:bottom="280" w:top="700" w:left="60" w:right="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ind w:left="0" w:firstLine="0"/>
        <w:rPr>
          <w:rFonts w:ascii="Calibri" w:cs="Calibri" w:eastAsia="Calibri" w:hAnsi="Calibri"/>
          <w:color w:val="365f91"/>
        </w:rPr>
      </w:pPr>
      <w:r w:rsidDel="00000000" w:rsidR="00000000" w:rsidRPr="00000000">
        <w:rPr>
          <w:rFonts w:ascii="Calibri" w:cs="Calibri" w:eastAsia="Calibri" w:hAnsi="Calibri"/>
          <w:color w:val="365f91"/>
          <w:rtl w:val="0"/>
        </w:rPr>
        <w:t xml:space="preserve">Computer and Information Services Manager</w:t>
      </w:r>
    </w:p>
    <w:p w:rsidR="00000000" w:rsidDel="00000000" w:rsidP="00000000" w:rsidRDefault="00000000" w:rsidRPr="00000000" w14:paraId="0000008E">
      <w:pPr>
        <w:pStyle w:val="Heading3"/>
        <w:spacing w:before="53" w:lineRule="auto"/>
        <w:ind w:left="0" w:firstLine="28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Austin Foam Plastics</w:t>
      </w:r>
    </w:p>
    <w:p w:rsidR="00000000" w:rsidDel="00000000" w:rsidP="00000000" w:rsidRDefault="00000000" w:rsidRPr="00000000" w14:paraId="0000008F">
      <w:pPr>
        <w:spacing w:before="118" w:lineRule="auto"/>
        <w:ind w:left="40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"/>
          <w:szCs w:val="2"/>
        </w:rPr>
        <mc:AlternateContent>
          <mc:Choice Requires="wpg">
            <w:drawing>
              <wp:inline distB="0" distT="0" distL="0" distR="0">
                <wp:extent cx="3463290" cy="127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14350" y="3773650"/>
                          <a:ext cx="3463290" cy="12700"/>
                          <a:chOff x="3614350" y="3773650"/>
                          <a:chExt cx="3463300" cy="12450"/>
                        </a:xfrm>
                      </wpg:grpSpPr>
                      <wpg:grpSp>
                        <wpg:cNvGrpSpPr/>
                        <wpg:grpSpPr>
                          <a:xfrm>
                            <a:off x="3614355" y="3773650"/>
                            <a:ext cx="3463290" cy="6350"/>
                            <a:chOff x="0" y="0"/>
                            <a:chExt cx="5454" cy="1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4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10"/>
                              <a:ext cx="545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175">
                              <a:solidFill>
                                <a:srgbClr val="0066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463290" cy="127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632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08/2002  to 03/2014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before="82" w:lineRule="auto"/>
        <w:ind w:left="700" w:firstLine="0"/>
        <w:rPr>
          <w:rFonts w:ascii="Calibri" w:cs="Calibri" w:eastAsia="Calibri" w:hAnsi="Calibri"/>
          <w:b w:val="1"/>
          <w:bCs w:val="1"/>
          <w:sz w:val="20"/>
          <w:szCs w:val="20"/>
        </w:rPr>
        <w:sectPr>
          <w:type w:val="continuous"/>
          <w:pgSz w:h="15840" w:w="12240" w:orient="portrait"/>
          <w:pgMar w:bottom="280" w:top="700" w:left="60" w:right="0" w:header="720" w:footer="720"/>
          <w:cols w:equalWidth="0" w:num="2">
            <w:col w:space="3944" w:w="4118"/>
            <w:col w:space="0" w:w="4118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Pflugerville, TX</w:t>
      </w:r>
    </w:p>
    <w:p w:rsidR="00000000" w:rsidDel="00000000" w:rsidP="00000000" w:rsidRDefault="00000000" w:rsidRPr="00000000" w14:paraId="00000091">
      <w:pPr>
        <w:rPr>
          <w:rFonts w:ascii="Calibri" w:cs="Calibri" w:eastAsia="Calibri" w:hAnsi="Calibri"/>
          <w:sz w:val="20"/>
          <w:szCs w:val="20"/>
        </w:rPr>
        <w:sectPr>
          <w:type w:val="continuous"/>
          <w:pgSz w:h="15840" w:w="12240" w:orient="portrait"/>
          <w:pgMar w:bottom="280" w:top="700" w:left="60" w:right="0" w:header="720" w:footer="720"/>
          <w:cols w:equalWidth="0" w:num="2">
            <w:col w:space="6766" w:w="2707"/>
            <w:col w:space="0" w:w="2707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"/>
          <w:szCs w:val="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720" w:left="60" w:right="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90" w:lineRule="auto"/>
        <w:ind w:left="0" w:right="214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Computer and Information Services Manager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|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Jul 2006 – Mar 2014 (7 yrs 9 mos)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90" w:lineRule="auto"/>
        <w:ind w:left="720" w:right="2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Planned, directed, and coordinated all activities related to IT systems and networks, electronic data processing, information services, systems analysis, and computer programming, while also serving as the hands-on lead technical engineer for major projects.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90" w:lineRule="auto"/>
        <w:ind w:left="720" w:right="2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Supervised all CIS personnel, managing technical resources to support the execution of complex technical project plans.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90" w:lineRule="auto"/>
        <w:ind w:left="720" w:right="2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Led server consolidation using VMware infrastructure with SANs, replicating systems to a disaster recovery (DR) location.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90" w:lineRule="auto"/>
        <w:ind w:left="720" w:right="2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Deployed all new infrastructure utilizing VMware, Windows Server, networking firewalls, switching, and Cisco firewalls, switches, and access points across 10 manufacturing facilities.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90" w:lineRule="auto"/>
        <w:ind w:left="720" w:right="2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Provided high-quality services enterprise-wide to support growing business intelligence needs.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90" w:lineRule="auto"/>
        <w:ind w:left="720" w:right="2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Aligned the organization’s technical capabilities with current trends in flexibility and mobility demands.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90" w:lineRule="auto"/>
        <w:ind w:left="720" w:right="2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Delivered an approachable and effective management style, consistently achieving positive results.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90" w:lineRule="auto"/>
        <w:ind w:left="720" w:right="2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Controlled the operational budget and expenditures and oversaw the execution of organizational policies.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90" w:lineRule="auto"/>
        <w:ind w:left="720" w:right="2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Interfaced with IT vendors to ensure business objectives were met.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90" w:lineRule="auto"/>
        <w:ind w:left="720" w:right="2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Directed department operations, analyzed workflows, established priorities, developed standard operating procedures, and set deadlines.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90" w:lineRule="auto"/>
        <w:ind w:left="720" w:right="2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Evaluated new technology solutions to meet business and system requirements.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90" w:lineRule="auto"/>
        <w:ind w:left="720" w:right="2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Led staff development efforts and encouraged continuous education.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90" w:lineRule="auto"/>
        <w:ind w:left="720" w:right="2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Ensured the continual functioning of mission-critical operations by developing and certifying backup and disaster recovery procedures.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90" w:lineRule="auto"/>
        <w:ind w:left="720" w:right="2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Developed computer information resources, including data security, strategic computing, and disaster recovery strategies.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90" w:lineRule="auto"/>
        <w:ind w:left="720" w:right="2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Evaluated data processing proposals to assess feasibility and requirements.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90" w:lineRule="auto"/>
        <w:ind w:left="648" w:right="2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Network Administrator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|    Jan 2005 – Jul 2006 (1 yr 7 mos)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76" w:lineRule="auto"/>
        <w:ind w:left="720" w:right="2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Managed network infrastructure, system administration, and IT operations, with hands-on leadership in troubleshooting and deploying solutions.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76" w:lineRule="auto"/>
        <w:ind w:left="720" w:right="2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Led server consolidation efforts using VMware infrastructure with SANs and implemented replication to a disaster recovery location.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76" w:lineRule="auto"/>
        <w:ind w:left="720" w:right="2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Deployed infrastructure upgrades using VMware, Windows Server, and network systems, including Cisco firewalls, switches, and access points.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76" w:lineRule="auto"/>
        <w:ind w:left="648" w:right="2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Systems Administrator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|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Aug 2003 – Jan 2005 (1 yr 6 mos)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76" w:lineRule="auto"/>
        <w:ind w:left="720" w:right="2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Administered and maintained IT systems, ensuring security, performance, and availability of critical services, while providing hands-on technical support.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76" w:lineRule="auto"/>
        <w:ind w:left="720" w:right="2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Provided system support for network infrastructure and server management.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76" w:lineRule="auto"/>
        <w:ind w:left="648" w:right="2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Help Desk Technician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|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Aug 2002 – Aug 2003 (1 yr 1 mo)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76" w:lineRule="auto"/>
        <w:ind w:left="720" w:right="2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Provided hands-on technical support for users, resolving hardware and software issues and maintaining IT infrastructure.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6699"/>
          <w:sz w:val="28"/>
          <w:szCs w:val="28"/>
          <w:u w:val="none"/>
          <w:shd w:fill="auto" w:val="clear"/>
          <w:vertAlign w:val="baseline"/>
          <w:rtl w:val="0"/>
        </w:rPr>
        <w:t xml:space="preserve">Project Highlights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547" w:right="0" w:hanging="187.0000000000000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Disaster Recovery Architecture &amp; Resiliency: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Designed and implemented a complete disaster recovery site at a remote colocation facility with SAN replication, VMware clusters, and Cisco ASA firewalls — ensuring high availability and seamless business continuity for mission-critical systems.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547" w:right="0" w:hanging="187.0000000000000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Infrastructure Modernization: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Led multiple virtualization initiatives, migrating legacy environments to VMware and SAN-based architectures, improving scalability, resource utilization, and system reliability by over 40%.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547" w:right="0" w:hanging="187.0000000000000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Cloud &amp; Hybrid Migrations: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Directed several end-to-end migrations of Exchange, Jira, and on-premises Windows servers to Office 365, Azure, and AWS, implementing secure hybrid connectivity via VPN and Azure VNets.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547" w:right="0" w:hanging="187.0000000000000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Network Optimization &amp; SD-WAN Transformation: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Led enterprise-wide SD-WAN rollout for Kendra Scott, migrating over 300 retail sites from Cisco Meraki to VMware Velocloud, enhancing bandwidth efficiency, centralized management, and cost savings.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547" w:right="0" w:hanging="187.0000000000000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DevOps and Automation: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Implemented CI/CD pipelines using Azure DevOps, Terraform, and Jenkins, integrating Keyfactor certificate lifecycle automation with Azure Key Vault and Secret Server for secure key management and credential automation.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547" w:right="0" w:hanging="187.0000000000000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Cloud-Native Operations: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Utilized AWS Systems Manager for unified patching, compliance enforcement, and hybrid cloud orchestration, improving security posture and operational consistency.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547" w:right="0" w:hanging="187.0000000000000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Monitoring &amp; Observability: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Integrated modern monitoring stacks (Prometheus, Grafana, and ManageEngine) for proactive alerts, capacity insights, and automated fault resolution across VMware and hybrid infrastructure.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547" w:right="0" w:hanging="187.0000000000000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Application Lifecycle Management: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Built multi-stage DevOps workflows with automated testing, artifact management, and continuous delivery pipelines that reduced deployment time and production defects by 40%.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547" w:right="0" w:hanging="187.0000000000000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Infrastructure Documentation &amp; Compliance: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Standardized configuration documentation, ITIL processes, and SQL virtualization migrations — consolidating resources and improving audit readiness.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547" w:right="0" w:hanging="187.0000000000000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Retail POS Virtualization: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Developed imaging and alerting systems for 100+ retail locations, virtualizing legacy POS environments to lightweight VMware deployments, improving manageability and reducing hardware footprint.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547" w:right="0" w:hanging="187.0000000000000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Enterprise Communication &amp; Collaboration: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Deployed integrated Slack, Asana, and Box-based management systems to streamline task tracking, automate reporting, and centralize collaboration across distributed teams.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547" w:right="0" w:hanging="187.0000000000000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Network and Voice Systems Overhaul: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Implemented advanced Cisco ASA firewalls, managed switches, and QoS-enabled VOIP systems to improve uptime, call quality, and network throughput across multi-tenant environments.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6699"/>
          <w:sz w:val="28"/>
          <w:szCs w:val="28"/>
          <w:u w:val="none"/>
          <w:shd w:fill="auto" w:val="clear"/>
          <w:vertAlign w:val="baseline"/>
          <w:rtl w:val="0"/>
        </w:rPr>
        <w:t xml:space="preserve">Education and Professional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236220</wp:posOffset>
                </wp:positionH>
                <wp:positionV relativeFrom="paragraph">
                  <wp:posOffset>105410</wp:posOffset>
                </wp:positionV>
                <wp:extent cx="7455535" cy="1270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618233" y="3780000"/>
                          <a:ext cx="7455535" cy="0"/>
                        </a:xfrm>
                        <a:prstGeom prst="straightConnector1">
                          <a:avLst/>
                        </a:prstGeom>
                        <a:noFill/>
                        <a:ln cap="flat" cmpd="sng" w="12175">
                          <a:solidFill>
                            <a:srgbClr val="0066FF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236220</wp:posOffset>
                </wp:positionH>
                <wp:positionV relativeFrom="paragraph">
                  <wp:posOffset>105410</wp:posOffset>
                </wp:positionV>
                <wp:extent cx="7455535" cy="12700"/>
                <wp:effectExtent b="0" l="0" r="0" t="0"/>
                <wp:wrapTopAndBottom distB="0" dist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555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B">
      <w:pPr>
        <w:tabs>
          <w:tab w:val="left" w:leader="none" w:pos="11123"/>
        </w:tabs>
        <w:spacing w:before="11" w:lineRule="auto"/>
        <w:ind w:left="456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High School Diploma</w:t>
        <w:tab/>
        <w:t xml:space="preserve">1999</w:t>
      </w:r>
    </w:p>
    <w:p w:rsidR="00000000" w:rsidDel="00000000" w:rsidP="00000000" w:rsidRDefault="00000000" w:rsidRPr="00000000" w14:paraId="000000BC">
      <w:pPr>
        <w:tabs>
          <w:tab w:val="left" w:leader="none" w:pos="10175"/>
        </w:tabs>
        <w:spacing w:before="79" w:lineRule="auto"/>
        <w:ind w:left="456" w:firstLine="0"/>
        <w:rPr>
          <w:rFonts w:ascii="Calibri" w:cs="Calibri" w:eastAsia="Calibri" w:hAnsi="Calibri"/>
          <w:sz w:val="20"/>
          <w:szCs w:val="20"/>
        </w:rPr>
        <w:sectPr>
          <w:type w:val="continuous"/>
          <w:pgSz w:h="15840" w:w="12240" w:orient="portrait"/>
          <w:pgMar w:bottom="280" w:top="720" w:left="60" w:right="0" w:header="720" w:footer="720"/>
        </w:sect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Marque High School</w:t>
        <w:tab/>
        <w:t xml:space="preserve">La Marque, TX</w:t>
      </w:r>
    </w:p>
    <w:p w:rsidR="00000000" w:rsidDel="00000000" w:rsidP="00000000" w:rsidRDefault="00000000" w:rsidRPr="00000000" w14:paraId="000000BD">
      <w:pPr>
        <w:spacing w:before="82" w:lineRule="auto"/>
        <w:ind w:left="446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Associates Degree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IT Network Administration</w:t>
      </w:r>
    </w:p>
    <w:p w:rsidR="00000000" w:rsidDel="00000000" w:rsidP="00000000" w:rsidRDefault="00000000" w:rsidRPr="00000000" w14:paraId="000000BE">
      <w:pPr>
        <w:spacing w:before="80" w:lineRule="auto"/>
        <w:ind w:left="48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Micro-Computer Technical Institute</w:t>
      </w:r>
    </w:p>
    <w:p w:rsidR="00000000" w:rsidDel="00000000" w:rsidP="00000000" w:rsidRDefault="00000000" w:rsidRPr="00000000" w14:paraId="000000BF">
      <w:pPr>
        <w:spacing w:before="66" w:lineRule="auto"/>
        <w:ind w:left="1387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2001</w:t>
      </w:r>
    </w:p>
    <w:p w:rsidR="00000000" w:rsidDel="00000000" w:rsidP="00000000" w:rsidRDefault="00000000" w:rsidRPr="00000000" w14:paraId="000000C0">
      <w:pPr>
        <w:spacing w:before="31" w:lineRule="auto"/>
        <w:ind w:left="446" w:firstLine="0"/>
        <w:rPr>
          <w:rFonts w:ascii="Calibri" w:cs="Calibri" w:eastAsia="Calibri" w:hAnsi="Calibri"/>
          <w:sz w:val="20"/>
          <w:szCs w:val="20"/>
        </w:rPr>
        <w:sectPr>
          <w:type w:val="continuous"/>
          <w:pgSz w:h="15840" w:w="12240" w:orient="portrait"/>
          <w:pgMar w:bottom="280" w:top="700" w:left="60" w:right="0" w:header="720" w:footer="720"/>
          <w:cols w:equalWidth="0" w:num="2">
            <w:col w:space="4904" w:w="3638"/>
            <w:col w:space="0" w:w="3638"/>
          </w:cols>
        </w:sect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Nassau Bay, TX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700" w:left="60" w:right="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29"/>
          <w:tab w:val="left" w:leader="none" w:pos="1230"/>
        </w:tabs>
        <w:spacing w:after="0" w:before="99" w:line="240" w:lineRule="auto"/>
        <w:ind w:left="1229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CompTIA A+ Certified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1"/>
          <w:tab w:val="left" w:leader="none" w:pos="1242"/>
        </w:tabs>
        <w:spacing w:after="0" w:before="67" w:line="240" w:lineRule="auto"/>
        <w:ind w:left="1241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CompTIA Network+ Certified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1"/>
          <w:tab w:val="left" w:leader="none" w:pos="1242"/>
        </w:tabs>
        <w:spacing w:after="0" w:before="67" w:line="240" w:lineRule="auto"/>
        <w:ind w:left="1241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Cisco Networking and Security Classes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1"/>
          <w:tab w:val="left" w:leader="none" w:pos="1242"/>
        </w:tabs>
        <w:spacing w:after="0" w:before="67" w:line="240" w:lineRule="auto"/>
        <w:ind w:left="1241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Meraki-Cloud Managed Wifi / Systems Management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1"/>
          <w:tab w:val="left" w:leader="none" w:pos="1242"/>
        </w:tabs>
        <w:spacing w:after="0" w:before="67" w:line="240" w:lineRule="auto"/>
        <w:ind w:left="1241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VMWare VSphere Training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1"/>
          <w:tab w:val="left" w:leader="none" w:pos="1242"/>
        </w:tabs>
        <w:spacing w:after="0" w:before="67" w:line="240" w:lineRule="auto"/>
        <w:ind w:left="1241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O365 &amp; MS Azure Cloud Services Management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1"/>
          <w:tab w:val="left" w:leader="none" w:pos="1242"/>
        </w:tabs>
        <w:spacing w:after="0" w:before="67" w:line="240" w:lineRule="auto"/>
        <w:ind w:left="1241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Azure/AWS/GCP cloud engineering training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6"/>
          <w:tab w:val="left" w:leader="none" w:pos="1057"/>
        </w:tabs>
        <w:spacing w:after="0" w:before="105" w:line="240" w:lineRule="auto"/>
        <w:ind w:left="105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Google Apps for Business and Postini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6"/>
          <w:tab w:val="left" w:leader="none" w:pos="1057"/>
        </w:tabs>
        <w:spacing w:after="0" w:before="82" w:line="240" w:lineRule="auto"/>
        <w:ind w:left="105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Commvault, Veam backup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6"/>
          <w:tab w:val="left" w:leader="none" w:pos="1057"/>
        </w:tabs>
        <w:spacing w:after="0" w:before="82" w:line="240" w:lineRule="auto"/>
        <w:ind w:left="105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Dell  Equallogics  SAN Environment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6"/>
          <w:tab w:val="left" w:leader="none" w:pos="1057"/>
        </w:tabs>
        <w:spacing w:after="0" w:before="82" w:line="240" w:lineRule="auto"/>
        <w:ind w:left="105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Manage Engine Training on OpManager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6"/>
          <w:tab w:val="left" w:leader="none" w:pos="1057"/>
        </w:tabs>
        <w:spacing w:after="0" w:before="82" w:line="326" w:lineRule="auto"/>
        <w:ind w:left="1056" w:right="35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Manage Engine Service Desk, AD Manage/Audit, Device Expert and Netflow Analyzer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6"/>
          <w:tab w:val="left" w:leader="none" w:pos="1057"/>
        </w:tabs>
        <w:spacing w:after="0" w:before="0" w:line="228" w:lineRule="auto"/>
        <w:ind w:left="1056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Track-IT Help Desk, ServiceNow, Kace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6"/>
          <w:tab w:val="left" w:leader="none" w:pos="1057"/>
        </w:tabs>
        <w:spacing w:after="0" w:before="0" w:line="228" w:lineRule="auto"/>
        <w:ind w:left="1056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700" w:left="60" w:right="0" w:header="720" w:footer="720"/>
          <w:cols w:equalWidth="0" w:num="2">
            <w:col w:space="720" w:w="5730"/>
            <w:col w:space="0" w:w="573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Solarwinds suite, New Relic, Zabb</w:t>
      </w:r>
    </w:p>
    <w:p w:rsidR="00000000" w:rsidDel="00000000" w:rsidP="00000000" w:rsidRDefault="00000000" w:rsidRPr="00000000" w14:paraId="000000D0">
      <w:pPr>
        <w:tabs>
          <w:tab w:val="left" w:leader="none" w:pos="3470"/>
        </w:tabs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720" w:left="6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1056" w:hanging="360"/>
      </w:pPr>
      <w:rPr>
        <w:rFonts w:ascii="Arial" w:cs="Arial" w:eastAsia="Arial" w:hAnsi="Arial"/>
        <w:sz w:val="20"/>
        <w:szCs w:val="20"/>
      </w:rPr>
    </w:lvl>
    <w:lvl w:ilvl="1">
      <w:start w:val="0"/>
      <w:numFmt w:val="bullet"/>
      <w:lvlText w:val="•"/>
      <w:lvlJc w:val="left"/>
      <w:pPr>
        <w:ind w:left="1581" w:hanging="360"/>
      </w:pPr>
      <w:rPr/>
    </w:lvl>
    <w:lvl w:ilvl="2">
      <w:start w:val="0"/>
      <w:numFmt w:val="bullet"/>
      <w:lvlText w:val="•"/>
      <w:lvlJc w:val="left"/>
      <w:pPr>
        <w:ind w:left="2103" w:hanging="360"/>
      </w:pPr>
      <w:rPr/>
    </w:lvl>
    <w:lvl w:ilvl="3">
      <w:start w:val="0"/>
      <w:numFmt w:val="bullet"/>
      <w:lvlText w:val="•"/>
      <w:lvlJc w:val="left"/>
      <w:pPr>
        <w:ind w:left="2624" w:hanging="360"/>
      </w:pPr>
      <w:rPr/>
    </w:lvl>
    <w:lvl w:ilvl="4">
      <w:start w:val="0"/>
      <w:numFmt w:val="bullet"/>
      <w:lvlText w:val="•"/>
      <w:lvlJc w:val="left"/>
      <w:pPr>
        <w:ind w:left="3146" w:hanging="360"/>
      </w:pPr>
      <w:rPr/>
    </w:lvl>
    <w:lvl w:ilvl="5">
      <w:start w:val="0"/>
      <w:numFmt w:val="bullet"/>
      <w:lvlText w:val="•"/>
      <w:lvlJc w:val="left"/>
      <w:pPr>
        <w:ind w:left="3667" w:hanging="360"/>
      </w:pPr>
      <w:rPr/>
    </w:lvl>
    <w:lvl w:ilvl="6">
      <w:start w:val="0"/>
      <w:numFmt w:val="bullet"/>
      <w:lvlText w:val="•"/>
      <w:lvlJc w:val="left"/>
      <w:pPr>
        <w:ind w:left="4189" w:hanging="360"/>
      </w:pPr>
      <w:rPr/>
    </w:lvl>
    <w:lvl w:ilvl="7">
      <w:start w:val="0"/>
      <w:numFmt w:val="bullet"/>
      <w:lvlText w:val="•"/>
      <w:lvlJc w:val="left"/>
      <w:pPr>
        <w:ind w:left="4710" w:hanging="360"/>
      </w:pPr>
      <w:rPr/>
    </w:lvl>
    <w:lvl w:ilvl="8">
      <w:start w:val="0"/>
      <w:numFmt w:val="bullet"/>
      <w:lvlText w:val="•"/>
      <w:lvlJc w:val="left"/>
      <w:pPr>
        <w:ind w:left="5232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0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decimal"/>
      <w:lvlText w:val="%1."/>
      <w:lvlJc w:val="left"/>
      <w:pPr>
        <w:ind w:left="472" w:hanging="360"/>
      </w:pPr>
      <w:rPr>
        <w:sz w:val="20"/>
        <w:szCs w:val="20"/>
      </w:rPr>
    </w:lvl>
    <w:lvl w:ilvl="1">
      <w:start w:val="0"/>
      <w:numFmt w:val="bullet"/>
      <w:lvlText w:val="●"/>
      <w:lvlJc w:val="left"/>
      <w:pPr>
        <w:ind w:left="1229" w:hanging="360.9999999999999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0"/>
      <w:numFmt w:val="bullet"/>
      <w:lvlText w:val="•"/>
      <w:lvlJc w:val="left"/>
      <w:pPr>
        <w:ind w:left="1736" w:hanging="361"/>
      </w:pPr>
      <w:rPr/>
    </w:lvl>
    <w:lvl w:ilvl="3">
      <w:start w:val="0"/>
      <w:numFmt w:val="bullet"/>
      <w:lvlText w:val="•"/>
      <w:lvlJc w:val="left"/>
      <w:pPr>
        <w:ind w:left="2252" w:hanging="361"/>
      </w:pPr>
      <w:rPr/>
    </w:lvl>
    <w:lvl w:ilvl="4">
      <w:start w:val="0"/>
      <w:numFmt w:val="bullet"/>
      <w:lvlText w:val="•"/>
      <w:lvlJc w:val="left"/>
      <w:pPr>
        <w:ind w:left="2768" w:hanging="361"/>
      </w:pPr>
      <w:rPr/>
    </w:lvl>
    <w:lvl w:ilvl="5">
      <w:start w:val="0"/>
      <w:numFmt w:val="bullet"/>
      <w:lvlText w:val="•"/>
      <w:lvlJc w:val="left"/>
      <w:pPr>
        <w:ind w:left="3284" w:hanging="361.00000000000045"/>
      </w:pPr>
      <w:rPr/>
    </w:lvl>
    <w:lvl w:ilvl="6">
      <w:start w:val="0"/>
      <w:numFmt w:val="bullet"/>
      <w:lvlText w:val="•"/>
      <w:lvlJc w:val="left"/>
      <w:pPr>
        <w:ind w:left="3800" w:hanging="361"/>
      </w:pPr>
      <w:rPr/>
    </w:lvl>
    <w:lvl w:ilvl="7">
      <w:start w:val="0"/>
      <w:numFmt w:val="bullet"/>
      <w:lvlText w:val="•"/>
      <w:lvlJc w:val="left"/>
      <w:pPr>
        <w:ind w:left="4316" w:hanging="361"/>
      </w:pPr>
      <w:rPr/>
    </w:lvl>
    <w:lvl w:ilvl="8">
      <w:start w:val="0"/>
      <w:numFmt w:val="bullet"/>
      <w:lvlText w:val="•"/>
      <w:lvlJc w:val="left"/>
      <w:pPr>
        <w:ind w:left="4832" w:hanging="361"/>
      </w:pPr>
      <w:rPr/>
    </w:lvl>
  </w:abstractNum>
  <w:abstractNum w:abstractNumId="13">
    <w:lvl w:ilvl="0">
      <w:start w:val="0"/>
      <w:numFmt w:val="bullet"/>
      <w:lvlText w:val="●"/>
      <w:lvlJc w:val="left"/>
      <w:pPr>
        <w:ind w:left="480" w:hanging="180"/>
      </w:pPr>
      <w:rPr>
        <w:rFonts w:ascii="Noto Sans Symbols" w:cs="Noto Sans Symbols" w:eastAsia="Noto Sans Symbols" w:hAnsi="Noto Sans Symbols"/>
        <w:color w:val="365f91"/>
        <w:sz w:val="24"/>
        <w:szCs w:val="24"/>
      </w:rPr>
    </w:lvl>
    <w:lvl w:ilvl="1">
      <w:start w:val="0"/>
      <w:numFmt w:val="bullet"/>
      <w:lvlText w:val="•"/>
      <w:lvlJc w:val="left"/>
      <w:pPr>
        <w:ind w:left="1650" w:hanging="180"/>
      </w:pPr>
      <w:rPr/>
    </w:lvl>
    <w:lvl w:ilvl="2">
      <w:start w:val="0"/>
      <w:numFmt w:val="bullet"/>
      <w:lvlText w:val="•"/>
      <w:lvlJc w:val="left"/>
      <w:pPr>
        <w:ind w:left="2820" w:hanging="180"/>
      </w:pPr>
      <w:rPr/>
    </w:lvl>
    <w:lvl w:ilvl="3">
      <w:start w:val="0"/>
      <w:numFmt w:val="bullet"/>
      <w:lvlText w:val="•"/>
      <w:lvlJc w:val="left"/>
      <w:pPr>
        <w:ind w:left="3990" w:hanging="180"/>
      </w:pPr>
      <w:rPr/>
    </w:lvl>
    <w:lvl w:ilvl="4">
      <w:start w:val="0"/>
      <w:numFmt w:val="bullet"/>
      <w:lvlText w:val="•"/>
      <w:lvlJc w:val="left"/>
      <w:pPr>
        <w:ind w:left="5160" w:hanging="180"/>
      </w:pPr>
      <w:rPr/>
    </w:lvl>
    <w:lvl w:ilvl="5">
      <w:start w:val="0"/>
      <w:numFmt w:val="bullet"/>
      <w:lvlText w:val="•"/>
      <w:lvlJc w:val="left"/>
      <w:pPr>
        <w:ind w:left="6330" w:hanging="180"/>
      </w:pPr>
      <w:rPr/>
    </w:lvl>
    <w:lvl w:ilvl="6">
      <w:start w:val="0"/>
      <w:numFmt w:val="bullet"/>
      <w:lvlText w:val="•"/>
      <w:lvlJc w:val="left"/>
      <w:pPr>
        <w:ind w:left="7500" w:hanging="180"/>
      </w:pPr>
      <w:rPr/>
    </w:lvl>
    <w:lvl w:ilvl="7">
      <w:start w:val="0"/>
      <w:numFmt w:val="bullet"/>
      <w:lvlText w:val="•"/>
      <w:lvlJc w:val="left"/>
      <w:pPr>
        <w:ind w:left="8670" w:hanging="180"/>
      </w:pPr>
      <w:rPr/>
    </w:lvl>
    <w:lvl w:ilvl="8">
      <w:start w:val="0"/>
      <w:numFmt w:val="bullet"/>
      <w:lvlText w:val="•"/>
      <w:lvlJc w:val="left"/>
      <w:pPr>
        <w:ind w:left="9840" w:hanging="180"/>
      </w:pPr>
      <w:rPr/>
    </w:lvl>
  </w:abstractNum>
  <w:abstractNum w:abstractNumId="14">
    <w:lvl w:ilvl="0">
      <w:start w:val="0"/>
      <w:numFmt w:val="bullet"/>
      <w:lvlText w:val="●"/>
      <w:lvlJc w:val="left"/>
      <w:pPr>
        <w:ind w:left="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1902" w:hanging="360"/>
      </w:pPr>
      <w:rPr/>
    </w:lvl>
    <w:lvl w:ilvl="2">
      <w:start w:val="0"/>
      <w:numFmt w:val="bullet"/>
      <w:lvlText w:val="•"/>
      <w:lvlJc w:val="left"/>
      <w:pPr>
        <w:ind w:left="3044" w:hanging="360"/>
      </w:pPr>
      <w:rPr/>
    </w:lvl>
    <w:lvl w:ilvl="3">
      <w:start w:val="0"/>
      <w:numFmt w:val="bullet"/>
      <w:lvlText w:val="•"/>
      <w:lvlJc w:val="left"/>
      <w:pPr>
        <w:ind w:left="4186" w:hanging="360"/>
      </w:pPr>
      <w:rPr/>
    </w:lvl>
    <w:lvl w:ilvl="4">
      <w:start w:val="0"/>
      <w:numFmt w:val="bullet"/>
      <w:lvlText w:val="•"/>
      <w:lvlJc w:val="left"/>
      <w:pPr>
        <w:ind w:left="5328" w:hanging="360"/>
      </w:pPr>
      <w:rPr/>
    </w:lvl>
    <w:lvl w:ilvl="5">
      <w:start w:val="0"/>
      <w:numFmt w:val="bullet"/>
      <w:lvlText w:val="•"/>
      <w:lvlJc w:val="left"/>
      <w:pPr>
        <w:ind w:left="6470" w:hanging="360"/>
      </w:pPr>
      <w:rPr/>
    </w:lvl>
    <w:lvl w:ilvl="6">
      <w:start w:val="0"/>
      <w:numFmt w:val="bullet"/>
      <w:lvlText w:val="•"/>
      <w:lvlJc w:val="left"/>
      <w:pPr>
        <w:ind w:left="7612" w:hanging="360"/>
      </w:pPr>
      <w:rPr/>
    </w:lvl>
    <w:lvl w:ilvl="7">
      <w:start w:val="0"/>
      <w:numFmt w:val="bullet"/>
      <w:lvlText w:val="•"/>
      <w:lvlJc w:val="left"/>
      <w:pPr>
        <w:ind w:left="8754" w:hanging="360"/>
      </w:pPr>
      <w:rPr/>
    </w:lvl>
    <w:lvl w:ilvl="8">
      <w:start w:val="0"/>
      <w:numFmt w:val="bullet"/>
      <w:lvlText w:val="•"/>
      <w:lvlJc w:val="left"/>
      <w:pPr>
        <w:ind w:left="9896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00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spacing w:before="92" w:lineRule="auto"/>
      <w:ind w:left="400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spacing w:before="34" w:lineRule="auto"/>
      <w:ind w:left="400"/>
    </w:pPr>
    <w:rPr>
      <w:rFonts w:ascii="Arial" w:cs="Arial" w:eastAsia="Arial" w:hAnsi="Arial"/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mailto:jeremiahcargill@gmail.com" TargetMode="External"/><Relationship Id="rId8" Type="http://schemas.openxmlformats.org/officeDocument/2006/relationships/hyperlink" Target="mailto:jeremiahcargill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2024-03-04T00:00:00Z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2024-09-20T00:00:00Z</vt:lpwstr>
  </property>
</Properties>
</file>